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56"/>
        <w:tblW w:w="10065" w:type="dxa"/>
        <w:tblLook w:val="01E0" w:firstRow="1" w:lastRow="1" w:firstColumn="1" w:lastColumn="1" w:noHBand="0" w:noVBand="0"/>
      </w:tblPr>
      <w:tblGrid>
        <w:gridCol w:w="4843"/>
        <w:gridCol w:w="5222"/>
      </w:tblGrid>
      <w:tr w:rsidR="000255E3" w14:paraId="2FF9967B" w14:textId="77777777" w:rsidTr="000255E3">
        <w:tc>
          <w:tcPr>
            <w:tcW w:w="4843" w:type="dxa"/>
            <w:shd w:val="clear" w:color="auto" w:fill="auto"/>
          </w:tcPr>
          <w:p w14:paraId="2CABF4B2" w14:textId="77777777" w:rsidR="000255E3" w:rsidRPr="00B1050B" w:rsidRDefault="000255E3" w:rsidP="000255E3">
            <w:pPr>
              <w:jc w:val="left"/>
              <w:rPr>
                <w:rFonts w:cs="Times New Roman"/>
                <w:b/>
                <w:bCs/>
              </w:rPr>
            </w:pPr>
          </w:p>
        </w:tc>
        <w:tc>
          <w:tcPr>
            <w:tcW w:w="5222" w:type="dxa"/>
            <w:shd w:val="clear" w:color="auto" w:fill="auto"/>
          </w:tcPr>
          <w:p w14:paraId="5BD723FC" w14:textId="77777777" w:rsidR="000255E3" w:rsidRPr="00B1050B" w:rsidRDefault="000255E3" w:rsidP="000255E3">
            <w:pPr>
              <w:jc w:val="right"/>
              <w:rPr>
                <w:rFonts w:cs="Times New Roman"/>
                <w:b/>
              </w:rPr>
            </w:pPr>
            <w:r w:rsidRPr="00B1050B">
              <w:rPr>
                <w:rFonts w:cs="Times New Roman"/>
                <w:b/>
              </w:rPr>
              <w:t>SHARED SECURITY SIDE LETTER</w:t>
            </w:r>
          </w:p>
          <w:p w14:paraId="678C53C9" w14:textId="77777777" w:rsidR="000255E3" w:rsidRPr="00B1050B" w:rsidRDefault="000255E3" w:rsidP="000255E3">
            <w:pPr>
              <w:jc w:val="right"/>
              <w:rPr>
                <w:rFonts w:cs="Times New Roman"/>
              </w:rPr>
            </w:pPr>
          </w:p>
          <w:p w14:paraId="0D772CAD" w14:textId="77777777" w:rsidR="000255E3" w:rsidRPr="00B1050B" w:rsidRDefault="000255E3" w:rsidP="000255E3">
            <w:pPr>
              <w:jc w:val="right"/>
              <w:rPr>
                <w:rFonts w:cs="Times New Roman"/>
                <w:b/>
                <w:bCs/>
              </w:rPr>
            </w:pPr>
          </w:p>
        </w:tc>
      </w:tr>
    </w:tbl>
    <w:p w14:paraId="150EB7EA" w14:textId="77777777" w:rsidR="00447E03" w:rsidRPr="000255E3" w:rsidRDefault="000255E3" w:rsidP="00447E03">
      <w:pPr>
        <w:rPr>
          <w:rFonts w:cs="Times New Roman"/>
          <w:b/>
          <w:bCs/>
          <w:color w:val="FF0000"/>
        </w:rPr>
      </w:pPr>
      <w:r w:rsidRPr="000255E3">
        <w:rPr>
          <w:rFonts w:cs="Times New Roman"/>
          <w:b/>
          <w:bCs/>
          <w:color w:val="FF0000"/>
        </w:rPr>
        <w:t xml:space="preserve">TO BE TYPED ON </w:t>
      </w:r>
      <w:r w:rsidR="003A4A9D">
        <w:rPr>
          <w:rFonts w:cs="Times New Roman"/>
          <w:b/>
          <w:bCs/>
          <w:color w:val="FF0000"/>
        </w:rPr>
        <w:t xml:space="preserve">RBS </w:t>
      </w:r>
      <w:proofErr w:type="gramStart"/>
      <w:r w:rsidR="003A4A9D">
        <w:rPr>
          <w:rFonts w:cs="Times New Roman"/>
          <w:b/>
          <w:bCs/>
          <w:color w:val="FF0000"/>
        </w:rPr>
        <w:t>/  NATWEST</w:t>
      </w:r>
      <w:proofErr w:type="gramEnd"/>
      <w:r w:rsidRPr="000255E3">
        <w:rPr>
          <w:rFonts w:cs="Times New Roman"/>
          <w:b/>
          <w:bCs/>
          <w:color w:val="FF0000"/>
        </w:rPr>
        <w:t xml:space="preserve"> LETTER HEAD</w:t>
      </w:r>
      <w:r>
        <w:rPr>
          <w:rFonts w:cs="Times New Roman"/>
          <w:b/>
          <w:bCs/>
          <w:color w:val="FF0000"/>
        </w:rPr>
        <w:t xml:space="preserve"> </w:t>
      </w:r>
      <w:r w:rsidR="003A4A9D">
        <w:rPr>
          <w:rFonts w:cs="Times New Roman"/>
          <w:b/>
          <w:bCs/>
          <w:color w:val="FF0000"/>
        </w:rPr>
        <w:t xml:space="preserve">(as appropriate) </w:t>
      </w:r>
      <w:r>
        <w:rPr>
          <w:rFonts w:cs="Times New Roman"/>
          <w:b/>
          <w:bCs/>
          <w:color w:val="FF0000"/>
        </w:rPr>
        <w:t>[including logo]</w:t>
      </w:r>
    </w:p>
    <w:p w14:paraId="70B24D91" w14:textId="77777777" w:rsidR="00447E03" w:rsidRDefault="00447E03" w:rsidP="00447E03">
      <w:pPr>
        <w:tabs>
          <w:tab w:val="left" w:pos="315"/>
          <w:tab w:val="left" w:pos="630"/>
          <w:tab w:val="left" w:pos="945"/>
          <w:tab w:val="left" w:pos="1260"/>
          <w:tab w:val="left" w:pos="1575"/>
          <w:tab w:val="left" w:pos="1890"/>
          <w:tab w:val="left" w:pos="2205"/>
          <w:tab w:val="left" w:pos="2520"/>
          <w:tab w:val="left" w:pos="2835"/>
          <w:tab w:val="left" w:pos="3150"/>
          <w:tab w:val="left" w:pos="3465"/>
          <w:tab w:val="left" w:pos="3780"/>
          <w:tab w:val="left" w:pos="4095"/>
          <w:tab w:val="left" w:pos="4410"/>
          <w:tab w:val="left" w:pos="4725"/>
          <w:tab w:val="left" w:pos="5040"/>
          <w:tab w:val="left" w:pos="5355"/>
          <w:tab w:val="left" w:pos="5670"/>
          <w:tab w:val="left" w:pos="5985"/>
          <w:tab w:val="left" w:pos="6300"/>
          <w:tab w:val="left" w:pos="6615"/>
          <w:tab w:val="left" w:pos="6930"/>
          <w:tab w:val="left" w:pos="7245"/>
          <w:tab w:val="left" w:pos="7560"/>
          <w:tab w:val="left" w:pos="7875"/>
          <w:tab w:val="left" w:pos="8190"/>
          <w:tab w:val="left" w:pos="8505"/>
          <w:tab w:val="left" w:pos="8820"/>
          <w:tab w:val="left" w:pos="9135"/>
          <w:tab w:val="left" w:pos="9450"/>
          <w:tab w:val="left" w:pos="9765"/>
          <w:tab w:val="left" w:pos="10080"/>
        </w:tabs>
        <w:suppressAutoHyphens w:val="0"/>
        <w:adjustRightInd w:val="0"/>
        <w:ind w:left="-567"/>
        <w:rPr>
          <w:b/>
          <w:bCs/>
        </w:rPr>
      </w:pPr>
      <w:r>
        <w:rPr>
          <w:b/>
          <w:bCs/>
        </w:rPr>
        <w:t>THIS AGREEMENT IS AN IMPORTANT CONTRACT.  YOU SHOULD TAKE LEGAL ADVICE BEFORE SIGNING.</w:t>
      </w:r>
    </w:p>
    <w:p w14:paraId="0356B169" w14:textId="77777777" w:rsidR="00447E03" w:rsidRDefault="00447E03" w:rsidP="00447E03">
      <w:pPr>
        <w:tabs>
          <w:tab w:val="left" w:pos="315"/>
          <w:tab w:val="left" w:pos="630"/>
          <w:tab w:val="left" w:pos="945"/>
          <w:tab w:val="left" w:pos="1260"/>
          <w:tab w:val="left" w:pos="1575"/>
          <w:tab w:val="left" w:pos="1890"/>
          <w:tab w:val="left" w:pos="2205"/>
          <w:tab w:val="left" w:pos="2520"/>
          <w:tab w:val="left" w:pos="2835"/>
          <w:tab w:val="left" w:pos="3150"/>
          <w:tab w:val="left" w:pos="3465"/>
          <w:tab w:val="left" w:pos="3780"/>
          <w:tab w:val="left" w:pos="4095"/>
          <w:tab w:val="left" w:pos="4410"/>
          <w:tab w:val="left" w:pos="4725"/>
          <w:tab w:val="left" w:pos="5040"/>
          <w:tab w:val="left" w:pos="5355"/>
          <w:tab w:val="left" w:pos="5670"/>
          <w:tab w:val="left" w:pos="5985"/>
          <w:tab w:val="left" w:pos="6300"/>
          <w:tab w:val="left" w:pos="6615"/>
          <w:tab w:val="left" w:pos="6930"/>
          <w:tab w:val="left" w:pos="7245"/>
          <w:tab w:val="left" w:pos="7560"/>
          <w:tab w:val="left" w:pos="7875"/>
          <w:tab w:val="left" w:pos="8190"/>
          <w:tab w:val="left" w:pos="8505"/>
          <w:tab w:val="left" w:pos="8820"/>
          <w:tab w:val="left" w:pos="9135"/>
          <w:tab w:val="left" w:pos="9450"/>
          <w:tab w:val="left" w:pos="9765"/>
          <w:tab w:val="left" w:pos="10080"/>
        </w:tabs>
        <w:suppressAutoHyphens w:val="0"/>
        <w:adjustRightInd w:val="0"/>
        <w:ind w:left="-567"/>
        <w:rPr>
          <w:b/>
          <w:bCs/>
        </w:rPr>
      </w:pPr>
    </w:p>
    <w:p w14:paraId="2FE0B4D4" w14:textId="77777777" w:rsidR="00447E03" w:rsidRDefault="00447E03" w:rsidP="00447E03">
      <w:pPr>
        <w:tabs>
          <w:tab w:val="left" w:pos="315"/>
          <w:tab w:val="left" w:pos="630"/>
          <w:tab w:val="left" w:pos="945"/>
          <w:tab w:val="left" w:pos="1260"/>
          <w:tab w:val="left" w:pos="1575"/>
          <w:tab w:val="left" w:pos="1890"/>
          <w:tab w:val="left" w:pos="2205"/>
          <w:tab w:val="left" w:pos="2520"/>
          <w:tab w:val="left" w:pos="2835"/>
          <w:tab w:val="left" w:pos="3150"/>
          <w:tab w:val="left" w:pos="3465"/>
          <w:tab w:val="left" w:pos="3780"/>
          <w:tab w:val="left" w:pos="4095"/>
          <w:tab w:val="left" w:pos="4410"/>
          <w:tab w:val="left" w:pos="4725"/>
          <w:tab w:val="left" w:pos="5040"/>
          <w:tab w:val="left" w:pos="5355"/>
          <w:tab w:val="left" w:pos="5670"/>
          <w:tab w:val="left" w:pos="5985"/>
          <w:tab w:val="left" w:pos="6300"/>
          <w:tab w:val="left" w:pos="6615"/>
          <w:tab w:val="left" w:pos="6930"/>
          <w:tab w:val="left" w:pos="7245"/>
          <w:tab w:val="left" w:pos="7560"/>
          <w:tab w:val="left" w:pos="7875"/>
          <w:tab w:val="left" w:pos="8190"/>
          <w:tab w:val="left" w:pos="8505"/>
          <w:tab w:val="left" w:pos="8820"/>
          <w:tab w:val="left" w:pos="9135"/>
          <w:tab w:val="left" w:pos="9450"/>
          <w:tab w:val="left" w:pos="9765"/>
          <w:tab w:val="left" w:pos="10080"/>
        </w:tabs>
        <w:suppressAutoHyphens w:val="0"/>
        <w:adjustRightInd w:val="0"/>
        <w:ind w:left="-567"/>
        <w:rPr>
          <w:b/>
          <w:bCs/>
        </w:rPr>
      </w:pPr>
    </w:p>
    <w:p w14:paraId="5A85FEE2" w14:textId="77777777" w:rsidR="00B3119B" w:rsidRDefault="00B3119B" w:rsidP="00447E03">
      <w:pPr>
        <w:tabs>
          <w:tab w:val="left" w:pos="315"/>
          <w:tab w:val="left" w:pos="630"/>
          <w:tab w:val="left" w:pos="945"/>
          <w:tab w:val="left" w:pos="1260"/>
          <w:tab w:val="left" w:pos="1575"/>
          <w:tab w:val="left" w:pos="1890"/>
          <w:tab w:val="left" w:pos="2205"/>
          <w:tab w:val="left" w:pos="2520"/>
          <w:tab w:val="left" w:pos="2835"/>
          <w:tab w:val="left" w:pos="3150"/>
          <w:tab w:val="left" w:pos="3465"/>
          <w:tab w:val="left" w:pos="3780"/>
          <w:tab w:val="left" w:pos="4095"/>
          <w:tab w:val="left" w:pos="4410"/>
          <w:tab w:val="left" w:pos="4725"/>
          <w:tab w:val="left" w:pos="5040"/>
          <w:tab w:val="left" w:pos="5355"/>
          <w:tab w:val="left" w:pos="5670"/>
          <w:tab w:val="left" w:pos="5985"/>
          <w:tab w:val="left" w:pos="6300"/>
          <w:tab w:val="left" w:pos="6615"/>
          <w:tab w:val="left" w:pos="6930"/>
          <w:tab w:val="left" w:pos="7245"/>
          <w:tab w:val="left" w:pos="7560"/>
          <w:tab w:val="left" w:pos="7875"/>
          <w:tab w:val="left" w:pos="8190"/>
          <w:tab w:val="left" w:pos="8505"/>
          <w:tab w:val="left" w:pos="8820"/>
          <w:tab w:val="left" w:pos="9135"/>
          <w:tab w:val="left" w:pos="9450"/>
          <w:tab w:val="left" w:pos="9765"/>
          <w:tab w:val="left" w:pos="10080"/>
        </w:tabs>
        <w:suppressAutoHyphens w:val="0"/>
        <w:adjustRightInd w:val="0"/>
        <w:ind w:left="-567"/>
        <w:rPr>
          <w:b/>
          <w:bCs/>
        </w:rPr>
      </w:pPr>
    </w:p>
    <w:p w14:paraId="61900415" w14:textId="77777777" w:rsidR="00B3119B" w:rsidRDefault="00B3119B" w:rsidP="00447E03">
      <w:pPr>
        <w:tabs>
          <w:tab w:val="left" w:pos="315"/>
          <w:tab w:val="left" w:pos="630"/>
          <w:tab w:val="left" w:pos="945"/>
          <w:tab w:val="left" w:pos="1260"/>
          <w:tab w:val="left" w:pos="1575"/>
          <w:tab w:val="left" w:pos="1890"/>
          <w:tab w:val="left" w:pos="2205"/>
          <w:tab w:val="left" w:pos="2520"/>
          <w:tab w:val="left" w:pos="2835"/>
          <w:tab w:val="left" w:pos="3150"/>
          <w:tab w:val="left" w:pos="3465"/>
          <w:tab w:val="left" w:pos="3780"/>
          <w:tab w:val="left" w:pos="4095"/>
          <w:tab w:val="left" w:pos="4410"/>
          <w:tab w:val="left" w:pos="4725"/>
          <w:tab w:val="left" w:pos="5040"/>
          <w:tab w:val="left" w:pos="5355"/>
          <w:tab w:val="left" w:pos="5670"/>
          <w:tab w:val="left" w:pos="5985"/>
          <w:tab w:val="left" w:pos="6300"/>
          <w:tab w:val="left" w:pos="6615"/>
          <w:tab w:val="left" w:pos="6930"/>
          <w:tab w:val="left" w:pos="7245"/>
          <w:tab w:val="left" w:pos="7560"/>
          <w:tab w:val="left" w:pos="7875"/>
          <w:tab w:val="left" w:pos="8190"/>
          <w:tab w:val="left" w:pos="8505"/>
          <w:tab w:val="left" w:pos="8820"/>
          <w:tab w:val="left" w:pos="9135"/>
          <w:tab w:val="left" w:pos="9450"/>
          <w:tab w:val="left" w:pos="9765"/>
          <w:tab w:val="left" w:pos="10080"/>
        </w:tabs>
        <w:suppressAutoHyphens w:val="0"/>
        <w:adjustRightInd w:val="0"/>
        <w:ind w:left="-567"/>
        <w:rPr>
          <w:b/>
          <w:bCs/>
        </w:rPr>
      </w:pPr>
    </w:p>
    <w:p w14:paraId="6CF98D9E" w14:textId="77777777" w:rsidR="00B3119B" w:rsidRDefault="00B3119B" w:rsidP="00447E03">
      <w:pPr>
        <w:tabs>
          <w:tab w:val="left" w:pos="315"/>
          <w:tab w:val="left" w:pos="630"/>
          <w:tab w:val="left" w:pos="945"/>
          <w:tab w:val="left" w:pos="1260"/>
          <w:tab w:val="left" w:pos="1575"/>
          <w:tab w:val="left" w:pos="1890"/>
          <w:tab w:val="left" w:pos="2205"/>
          <w:tab w:val="left" w:pos="2520"/>
          <w:tab w:val="left" w:pos="2835"/>
          <w:tab w:val="left" w:pos="3150"/>
          <w:tab w:val="left" w:pos="3465"/>
          <w:tab w:val="left" w:pos="3780"/>
          <w:tab w:val="left" w:pos="4095"/>
          <w:tab w:val="left" w:pos="4410"/>
          <w:tab w:val="left" w:pos="4725"/>
          <w:tab w:val="left" w:pos="5040"/>
          <w:tab w:val="left" w:pos="5355"/>
          <w:tab w:val="left" w:pos="5670"/>
          <w:tab w:val="left" w:pos="5985"/>
          <w:tab w:val="left" w:pos="6300"/>
          <w:tab w:val="left" w:pos="6615"/>
          <w:tab w:val="left" w:pos="6930"/>
          <w:tab w:val="left" w:pos="7245"/>
          <w:tab w:val="left" w:pos="7560"/>
          <w:tab w:val="left" w:pos="7875"/>
          <w:tab w:val="left" w:pos="8190"/>
          <w:tab w:val="left" w:pos="8505"/>
          <w:tab w:val="left" w:pos="8820"/>
          <w:tab w:val="left" w:pos="9135"/>
          <w:tab w:val="left" w:pos="9450"/>
          <w:tab w:val="left" w:pos="9765"/>
          <w:tab w:val="left" w:pos="10080"/>
        </w:tabs>
        <w:suppressAutoHyphens w:val="0"/>
        <w:adjustRightInd w:val="0"/>
        <w:ind w:left="-567"/>
        <w:rPr>
          <w:b/>
          <w:bCs/>
        </w:rPr>
      </w:pPr>
    </w:p>
    <w:p w14:paraId="3CBAC722" w14:textId="77777777" w:rsidR="00447E03" w:rsidRDefault="00447E03" w:rsidP="00447E03">
      <w:pPr>
        <w:tabs>
          <w:tab w:val="left" w:pos="315"/>
          <w:tab w:val="left" w:pos="630"/>
          <w:tab w:val="left" w:pos="945"/>
          <w:tab w:val="left" w:pos="1260"/>
          <w:tab w:val="left" w:pos="1575"/>
          <w:tab w:val="left" w:pos="1890"/>
          <w:tab w:val="left" w:pos="2205"/>
          <w:tab w:val="left" w:pos="2520"/>
          <w:tab w:val="left" w:pos="2835"/>
          <w:tab w:val="left" w:pos="3150"/>
          <w:tab w:val="left" w:pos="3465"/>
          <w:tab w:val="left" w:pos="3780"/>
          <w:tab w:val="left" w:pos="4095"/>
          <w:tab w:val="left" w:pos="4410"/>
          <w:tab w:val="left" w:pos="4725"/>
          <w:tab w:val="left" w:pos="5040"/>
          <w:tab w:val="left" w:pos="5355"/>
          <w:tab w:val="left" w:pos="5670"/>
          <w:tab w:val="left" w:pos="5985"/>
          <w:tab w:val="left" w:pos="6300"/>
          <w:tab w:val="left" w:pos="6615"/>
          <w:tab w:val="left" w:pos="6930"/>
          <w:tab w:val="left" w:pos="7245"/>
          <w:tab w:val="left" w:pos="7560"/>
          <w:tab w:val="left" w:pos="7875"/>
          <w:tab w:val="left" w:pos="8190"/>
          <w:tab w:val="left" w:pos="8505"/>
          <w:tab w:val="left" w:pos="8820"/>
          <w:tab w:val="left" w:pos="9135"/>
          <w:tab w:val="left" w:pos="9450"/>
          <w:tab w:val="left" w:pos="9765"/>
          <w:tab w:val="left" w:pos="10080"/>
        </w:tabs>
        <w:suppressAutoHyphens w:val="0"/>
        <w:adjustRightInd w:val="0"/>
        <w:ind w:left="-567"/>
        <w:rPr>
          <w:bCs/>
        </w:rPr>
      </w:pPr>
      <w:r>
        <w:rPr>
          <w:bCs/>
        </w:rPr>
        <w:t>To:</w:t>
      </w:r>
      <w:r>
        <w:rPr>
          <w:bCs/>
        </w:rPr>
        <w:tab/>
        <w:t>[] (the “</w:t>
      </w:r>
      <w:r w:rsidRPr="00447E03">
        <w:rPr>
          <w:b/>
          <w:bCs/>
        </w:rPr>
        <w:t>Customer</w:t>
      </w:r>
      <w:r>
        <w:rPr>
          <w:bCs/>
        </w:rPr>
        <w:t>”)</w:t>
      </w:r>
    </w:p>
    <w:p w14:paraId="64762A02" w14:textId="77777777" w:rsidR="00447E03" w:rsidRDefault="00447E03" w:rsidP="00447E03">
      <w:pPr>
        <w:tabs>
          <w:tab w:val="left" w:pos="315"/>
          <w:tab w:val="left" w:pos="630"/>
          <w:tab w:val="left" w:pos="945"/>
          <w:tab w:val="left" w:pos="1260"/>
          <w:tab w:val="left" w:pos="1575"/>
          <w:tab w:val="left" w:pos="1890"/>
          <w:tab w:val="left" w:pos="2205"/>
          <w:tab w:val="left" w:pos="2520"/>
          <w:tab w:val="left" w:pos="2835"/>
          <w:tab w:val="left" w:pos="3150"/>
          <w:tab w:val="left" w:pos="3465"/>
          <w:tab w:val="left" w:pos="3780"/>
          <w:tab w:val="left" w:pos="4095"/>
          <w:tab w:val="left" w:pos="4410"/>
          <w:tab w:val="left" w:pos="4725"/>
          <w:tab w:val="left" w:pos="5040"/>
          <w:tab w:val="left" w:pos="5355"/>
          <w:tab w:val="left" w:pos="5670"/>
          <w:tab w:val="left" w:pos="5985"/>
          <w:tab w:val="left" w:pos="6300"/>
          <w:tab w:val="left" w:pos="6615"/>
          <w:tab w:val="left" w:pos="6930"/>
          <w:tab w:val="left" w:pos="7245"/>
          <w:tab w:val="left" w:pos="7560"/>
          <w:tab w:val="left" w:pos="7875"/>
          <w:tab w:val="left" w:pos="8190"/>
          <w:tab w:val="left" w:pos="8505"/>
          <w:tab w:val="left" w:pos="8820"/>
          <w:tab w:val="left" w:pos="9135"/>
          <w:tab w:val="left" w:pos="9450"/>
          <w:tab w:val="left" w:pos="9765"/>
          <w:tab w:val="left" w:pos="10080"/>
        </w:tabs>
        <w:suppressAutoHyphens w:val="0"/>
        <w:adjustRightInd w:val="0"/>
        <w:ind w:left="-567"/>
        <w:rPr>
          <w:bCs/>
        </w:rPr>
      </w:pPr>
    </w:p>
    <w:p w14:paraId="24367395" w14:textId="77777777" w:rsidR="00447E03" w:rsidRDefault="00447E03" w:rsidP="00447E03">
      <w:pPr>
        <w:tabs>
          <w:tab w:val="left" w:pos="315"/>
          <w:tab w:val="left" w:pos="630"/>
          <w:tab w:val="left" w:pos="945"/>
          <w:tab w:val="left" w:pos="1260"/>
          <w:tab w:val="left" w:pos="1575"/>
          <w:tab w:val="left" w:pos="1890"/>
          <w:tab w:val="left" w:pos="2205"/>
          <w:tab w:val="left" w:pos="2520"/>
          <w:tab w:val="left" w:pos="2835"/>
          <w:tab w:val="left" w:pos="3150"/>
          <w:tab w:val="left" w:pos="3465"/>
          <w:tab w:val="left" w:pos="3780"/>
          <w:tab w:val="left" w:pos="4095"/>
          <w:tab w:val="left" w:pos="4410"/>
          <w:tab w:val="left" w:pos="4725"/>
          <w:tab w:val="left" w:pos="5040"/>
          <w:tab w:val="left" w:pos="5355"/>
          <w:tab w:val="left" w:pos="5670"/>
          <w:tab w:val="left" w:pos="5985"/>
          <w:tab w:val="left" w:pos="6300"/>
          <w:tab w:val="left" w:pos="6615"/>
          <w:tab w:val="left" w:pos="6930"/>
          <w:tab w:val="left" w:pos="7245"/>
          <w:tab w:val="left" w:pos="7560"/>
          <w:tab w:val="left" w:pos="7875"/>
          <w:tab w:val="left" w:pos="8190"/>
          <w:tab w:val="left" w:pos="8505"/>
          <w:tab w:val="left" w:pos="8820"/>
          <w:tab w:val="left" w:pos="9135"/>
          <w:tab w:val="left" w:pos="9450"/>
          <w:tab w:val="left" w:pos="9765"/>
          <w:tab w:val="left" w:pos="10080"/>
        </w:tabs>
        <w:suppressAutoHyphens w:val="0"/>
        <w:adjustRightInd w:val="0"/>
        <w:ind w:left="-567"/>
        <w:rPr>
          <w:bCs/>
        </w:rPr>
      </w:pPr>
      <w:r>
        <w:rPr>
          <w:bCs/>
        </w:rPr>
        <w:t>From:</w:t>
      </w:r>
      <w:r>
        <w:rPr>
          <w:bCs/>
        </w:rPr>
        <w:tab/>
        <w:t>[] (the “</w:t>
      </w:r>
      <w:r w:rsidRPr="00447E03">
        <w:rPr>
          <w:b/>
          <w:bCs/>
        </w:rPr>
        <w:t>Bank</w:t>
      </w:r>
      <w:r>
        <w:rPr>
          <w:bCs/>
        </w:rPr>
        <w:t>”)</w:t>
      </w:r>
    </w:p>
    <w:p w14:paraId="57FCE156" w14:textId="77777777" w:rsidR="00447E03" w:rsidRPr="00447E03" w:rsidRDefault="00447E03" w:rsidP="00447E03">
      <w:pPr>
        <w:tabs>
          <w:tab w:val="left" w:pos="315"/>
          <w:tab w:val="left" w:pos="630"/>
          <w:tab w:val="left" w:pos="945"/>
          <w:tab w:val="left" w:pos="1260"/>
          <w:tab w:val="left" w:pos="1575"/>
          <w:tab w:val="left" w:pos="1890"/>
          <w:tab w:val="left" w:pos="2205"/>
          <w:tab w:val="left" w:pos="2520"/>
          <w:tab w:val="left" w:pos="2835"/>
          <w:tab w:val="left" w:pos="3150"/>
          <w:tab w:val="left" w:pos="3465"/>
          <w:tab w:val="left" w:pos="3780"/>
          <w:tab w:val="left" w:pos="4095"/>
          <w:tab w:val="left" w:pos="4410"/>
          <w:tab w:val="left" w:pos="4725"/>
          <w:tab w:val="left" w:pos="5040"/>
          <w:tab w:val="left" w:pos="5355"/>
          <w:tab w:val="left" w:pos="5670"/>
          <w:tab w:val="left" w:pos="5985"/>
          <w:tab w:val="left" w:pos="6300"/>
          <w:tab w:val="left" w:pos="6615"/>
          <w:tab w:val="left" w:pos="6930"/>
          <w:tab w:val="left" w:pos="7245"/>
          <w:tab w:val="left" w:pos="7560"/>
          <w:tab w:val="left" w:pos="7875"/>
          <w:tab w:val="left" w:pos="8190"/>
          <w:tab w:val="left" w:pos="8505"/>
          <w:tab w:val="left" w:pos="8820"/>
          <w:tab w:val="left" w:pos="9135"/>
          <w:tab w:val="left" w:pos="9450"/>
          <w:tab w:val="left" w:pos="9765"/>
          <w:tab w:val="left" w:pos="10080"/>
        </w:tabs>
        <w:suppressAutoHyphens w:val="0"/>
        <w:adjustRightInd w:val="0"/>
        <w:ind w:left="-567"/>
        <w:rPr>
          <w:bCs/>
        </w:rPr>
      </w:pPr>
      <w:r>
        <w:rPr>
          <w:bCs/>
        </w:rPr>
        <w:tab/>
        <w:t>[] (the “</w:t>
      </w:r>
      <w:r w:rsidRPr="00447E03">
        <w:rPr>
          <w:b/>
          <w:bCs/>
        </w:rPr>
        <w:t>Security Agent</w:t>
      </w:r>
      <w:r>
        <w:rPr>
          <w:bCs/>
        </w:rPr>
        <w:t>”)</w:t>
      </w:r>
    </w:p>
    <w:p w14:paraId="1B5D81A7" w14:textId="77777777" w:rsidR="00F724CF" w:rsidRDefault="00F724CF" w:rsidP="00447E03">
      <w:pPr>
        <w:ind w:left="-709"/>
      </w:pPr>
    </w:p>
    <w:p w14:paraId="6D439C3D" w14:textId="77777777" w:rsidR="00447E03" w:rsidRDefault="00447E03" w:rsidP="00447E03">
      <w:pPr>
        <w:ind w:left="-709"/>
      </w:pPr>
    </w:p>
    <w:p w14:paraId="55CDAF51" w14:textId="77777777" w:rsidR="00447E03" w:rsidRDefault="00447E03" w:rsidP="00447E03">
      <w:pPr>
        <w:ind w:left="-709"/>
        <w:jc w:val="right"/>
      </w:pPr>
      <w:r>
        <w:t>[] 2018</w:t>
      </w:r>
    </w:p>
    <w:p w14:paraId="4ECBAAA4" w14:textId="77777777" w:rsidR="00447E03" w:rsidRDefault="00447E03" w:rsidP="00447E03">
      <w:pPr>
        <w:ind w:left="-709"/>
        <w:jc w:val="right"/>
      </w:pPr>
    </w:p>
    <w:p w14:paraId="765E24D9" w14:textId="77777777" w:rsidR="00B3119B" w:rsidRDefault="00B3119B" w:rsidP="00447E03">
      <w:pPr>
        <w:ind w:left="-709"/>
        <w:jc w:val="left"/>
      </w:pPr>
    </w:p>
    <w:p w14:paraId="14B89FC8" w14:textId="77777777" w:rsidR="00447E03" w:rsidRDefault="00447E03" w:rsidP="00447E03">
      <w:pPr>
        <w:ind w:left="-709"/>
        <w:jc w:val="left"/>
      </w:pPr>
      <w:r>
        <w:t>Dear [],</w:t>
      </w:r>
    </w:p>
    <w:p w14:paraId="09D67461" w14:textId="77777777" w:rsidR="00447E03" w:rsidRDefault="00447E03" w:rsidP="00447E03">
      <w:pPr>
        <w:ind w:left="-709"/>
        <w:jc w:val="left"/>
      </w:pPr>
    </w:p>
    <w:p w14:paraId="033B73FA" w14:textId="77777777" w:rsidR="00447E03" w:rsidRDefault="00447E03" w:rsidP="00447E03">
      <w:pPr>
        <w:ind w:left="-709"/>
        <w:jc w:val="left"/>
      </w:pPr>
      <w:r>
        <w:t>[</w:t>
      </w:r>
      <w:r w:rsidRPr="00447E03">
        <w:rPr>
          <w:highlight w:val="yellow"/>
        </w:rPr>
        <w:t>INSERT DETAILS OF FACILITY AGREEMENT</w:t>
      </w:r>
      <w:r>
        <w:t>] (the “</w:t>
      </w:r>
      <w:r w:rsidRPr="00447E03">
        <w:rPr>
          <w:b/>
        </w:rPr>
        <w:t>Facility Agreement</w:t>
      </w:r>
      <w:r>
        <w:t>”)</w:t>
      </w:r>
    </w:p>
    <w:p w14:paraId="1ADCDCEB" w14:textId="77777777" w:rsidR="00447E03" w:rsidRDefault="00447E03" w:rsidP="00447E03">
      <w:pPr>
        <w:ind w:left="-709"/>
        <w:jc w:val="left"/>
      </w:pPr>
    </w:p>
    <w:p w14:paraId="2613E576" w14:textId="77777777" w:rsidR="00447E03" w:rsidRPr="00447E03" w:rsidRDefault="00447E03" w:rsidP="00B3119B">
      <w:pPr>
        <w:pStyle w:val="ListParagraph"/>
        <w:numPr>
          <w:ilvl w:val="0"/>
          <w:numId w:val="1"/>
        </w:numPr>
        <w:rPr>
          <w:b/>
        </w:rPr>
      </w:pPr>
      <w:r w:rsidRPr="00447E03">
        <w:rPr>
          <w:b/>
        </w:rPr>
        <w:t>Defined Terms</w:t>
      </w:r>
    </w:p>
    <w:p w14:paraId="6456B249" w14:textId="77777777" w:rsidR="00447E03" w:rsidRDefault="00447E03" w:rsidP="00B3119B">
      <w:pPr>
        <w:rPr>
          <w:b/>
        </w:rPr>
      </w:pPr>
    </w:p>
    <w:p w14:paraId="6D02933A" w14:textId="77777777" w:rsidR="00447E03" w:rsidRDefault="00447E03" w:rsidP="00B3119B">
      <w:r>
        <w:t>We refer to the Facility Agreement.  Unless otherwise defined herein, defined terms used in this letter shall having the meaning given to them in the Facility Agreement.</w:t>
      </w:r>
    </w:p>
    <w:p w14:paraId="16D709D0" w14:textId="77777777" w:rsidR="00447E03" w:rsidRDefault="00447E03" w:rsidP="00B3119B"/>
    <w:p w14:paraId="52A04036" w14:textId="77777777" w:rsidR="00447E03" w:rsidRDefault="00447E03" w:rsidP="00B3119B">
      <w:r>
        <w:t>In the letter:</w:t>
      </w:r>
    </w:p>
    <w:p w14:paraId="68CC34AD" w14:textId="77777777" w:rsidR="00447E03" w:rsidRDefault="00447E03" w:rsidP="00B3119B"/>
    <w:p w14:paraId="7D0DC19D" w14:textId="77777777" w:rsidR="00447E03" w:rsidRDefault="00447E03" w:rsidP="00B3119B">
      <w:r>
        <w:rPr>
          <w:b/>
        </w:rPr>
        <w:t xml:space="preserve">“Intercreditor Agreement” </w:t>
      </w:r>
      <w:r>
        <w:t xml:space="preserve">means the intercreditor agreement entered into on </w:t>
      </w:r>
      <w:proofErr w:type="gramStart"/>
      <w:r>
        <w:t>[ ]</w:t>
      </w:r>
      <w:proofErr w:type="gramEnd"/>
      <w:r>
        <w:t xml:space="preserve"> 2018 between, among others, the Bank and the Security Agent.</w:t>
      </w:r>
    </w:p>
    <w:p w14:paraId="13C98C0A" w14:textId="77777777" w:rsidR="00447E03" w:rsidRDefault="00447E03" w:rsidP="00B3119B"/>
    <w:p w14:paraId="360E139B" w14:textId="3DB6B5D4" w:rsidR="00447E03" w:rsidRDefault="00447E03" w:rsidP="00B3119B">
      <w:r>
        <w:rPr>
          <w:b/>
        </w:rPr>
        <w:t>“</w:t>
      </w:r>
      <w:r w:rsidR="008A1570">
        <w:rPr>
          <w:b/>
        </w:rPr>
        <w:t>NatWest</w:t>
      </w:r>
      <w:r>
        <w:rPr>
          <w:b/>
        </w:rPr>
        <w:t xml:space="preserve"> Group”</w:t>
      </w:r>
      <w:r>
        <w:t xml:space="preserve"> means </w:t>
      </w:r>
      <w:r w:rsidR="008A1570">
        <w:t>NatWest</w:t>
      </w:r>
      <w:r>
        <w:t xml:space="preserve"> Group plc and its subsidiaries, subsidiary undertakings and affiliates.</w:t>
      </w:r>
    </w:p>
    <w:p w14:paraId="5512EF15" w14:textId="77777777" w:rsidR="00447E03" w:rsidRDefault="00447E03" w:rsidP="00B3119B"/>
    <w:p w14:paraId="526AE74C" w14:textId="77777777" w:rsidR="00447E03" w:rsidRDefault="00447E03" w:rsidP="00B3119B">
      <w:r>
        <w:rPr>
          <w:b/>
        </w:rPr>
        <w:t xml:space="preserve">“Security Interests” </w:t>
      </w:r>
      <w:r>
        <w:t>means any security interests created in favour of the Bank in relation to the Facility Agreement.</w:t>
      </w:r>
    </w:p>
    <w:p w14:paraId="6A383350" w14:textId="77777777" w:rsidR="00447E03" w:rsidRDefault="00447E03" w:rsidP="00B3119B"/>
    <w:p w14:paraId="091562B3" w14:textId="77777777" w:rsidR="00447E03" w:rsidRDefault="00447E03" w:rsidP="00B3119B">
      <w:pPr>
        <w:pStyle w:val="ListParagraph"/>
        <w:numPr>
          <w:ilvl w:val="0"/>
          <w:numId w:val="1"/>
        </w:numPr>
        <w:rPr>
          <w:b/>
        </w:rPr>
      </w:pPr>
      <w:r>
        <w:rPr>
          <w:b/>
        </w:rPr>
        <w:t>Acknowledgement of appointment of Security Agent</w:t>
      </w:r>
    </w:p>
    <w:p w14:paraId="14783051" w14:textId="77777777" w:rsidR="00447E03" w:rsidRDefault="00447E03" w:rsidP="00B3119B">
      <w:pPr>
        <w:ind w:left="-709"/>
      </w:pPr>
    </w:p>
    <w:p w14:paraId="61E24B3F" w14:textId="77777777" w:rsidR="00447E03" w:rsidRPr="00447E03" w:rsidRDefault="00447E03" w:rsidP="00B3119B">
      <w:pPr>
        <w:pStyle w:val="ListParagraph"/>
        <w:numPr>
          <w:ilvl w:val="1"/>
          <w:numId w:val="1"/>
        </w:numPr>
        <w:ind w:left="0" w:hanging="709"/>
        <w:rPr>
          <w:b/>
        </w:rPr>
      </w:pPr>
      <w:r>
        <w:t>The Customer and the Bank acknowledge the appointment of the Security Agent in respect of the Security Interests under the Intercreditor Agreement.</w:t>
      </w:r>
    </w:p>
    <w:p w14:paraId="416D9617" w14:textId="77777777" w:rsidR="00447E03" w:rsidRDefault="00447E03" w:rsidP="00B3119B"/>
    <w:p w14:paraId="2423C0E8" w14:textId="77777777" w:rsidR="00447E03" w:rsidRDefault="00447E03" w:rsidP="00B3119B">
      <w:pPr>
        <w:pStyle w:val="ListParagraph"/>
        <w:numPr>
          <w:ilvl w:val="1"/>
          <w:numId w:val="1"/>
        </w:numPr>
        <w:ind w:left="0" w:hanging="709"/>
      </w:pPr>
      <w:r>
        <w:t>The Customer agrees that the rights and interests granted to the Bank under the Facility Agreement are subject to the terms of the Intercreditor Agreement.</w:t>
      </w:r>
    </w:p>
    <w:p w14:paraId="0AAC41E0" w14:textId="77777777" w:rsidR="00447E03" w:rsidRDefault="00447E03" w:rsidP="00B3119B">
      <w:pPr>
        <w:pStyle w:val="ListParagraph"/>
      </w:pPr>
    </w:p>
    <w:p w14:paraId="0D67EDB1" w14:textId="77777777" w:rsidR="00447E03" w:rsidRPr="00447E03" w:rsidRDefault="00447E03" w:rsidP="00B3119B">
      <w:pPr>
        <w:pStyle w:val="ListParagraph"/>
        <w:numPr>
          <w:ilvl w:val="0"/>
          <w:numId w:val="1"/>
        </w:numPr>
        <w:rPr>
          <w:b/>
        </w:rPr>
      </w:pPr>
      <w:r w:rsidRPr="00447E03">
        <w:rPr>
          <w:b/>
        </w:rPr>
        <w:t>Amendments to the Facility Agreement</w:t>
      </w:r>
    </w:p>
    <w:p w14:paraId="6716656E" w14:textId="77777777" w:rsidR="00447E03" w:rsidRDefault="00447E03" w:rsidP="00B3119B"/>
    <w:p w14:paraId="613E2DC3" w14:textId="77777777" w:rsidR="00447E03" w:rsidRDefault="00447E03" w:rsidP="00B3119B">
      <w:r>
        <w:t>From the date of this letter the Facility Agreement shall be amended as follows:</w:t>
      </w:r>
    </w:p>
    <w:p w14:paraId="296E74E6" w14:textId="77777777" w:rsidR="00447E03" w:rsidRDefault="00447E03" w:rsidP="00B3119B"/>
    <w:p w14:paraId="0D8753FB" w14:textId="256A5E0F" w:rsidR="00447E03" w:rsidRDefault="00447E03" w:rsidP="00B3119B">
      <w:pPr>
        <w:pStyle w:val="ListParagraph"/>
        <w:numPr>
          <w:ilvl w:val="1"/>
          <w:numId w:val="1"/>
        </w:numPr>
        <w:ind w:left="0" w:hanging="709"/>
      </w:pPr>
      <w:r>
        <w:t>Any reference to</w:t>
      </w:r>
      <w:r w:rsidR="00B3119B">
        <w:t xml:space="preserve"> </w:t>
      </w:r>
      <w:r>
        <w:t>[]</w:t>
      </w:r>
      <w:r w:rsidR="00B3119B">
        <w:rPr>
          <w:rStyle w:val="FootnoteReference"/>
        </w:rPr>
        <w:footnoteReference w:id="1"/>
      </w:r>
      <w:r>
        <w:t xml:space="preserve">, “Bank”, “Secured Party” or any other term which is defined to refer to, or is by reference to the context to be construed as reference to, the Bank (or any predecessor) as the holder of any Security Interests shall be construed as a reference to the Security Agent (or any successor trustee) as security agent for, and on behalf of, the Bank (and any other member of the </w:t>
      </w:r>
      <w:r w:rsidR="008A1570">
        <w:t xml:space="preserve">NatWest </w:t>
      </w:r>
      <w:r>
        <w:t>Group which may become a successor or assignee of its respective rights in connection with the Security Interests, from time to time) as the secured party under the Security Interests;</w:t>
      </w:r>
    </w:p>
    <w:p w14:paraId="1BAD6F0C" w14:textId="77777777" w:rsidR="00447E03" w:rsidRDefault="00447E03" w:rsidP="00B3119B"/>
    <w:p w14:paraId="6789CEF0" w14:textId="7CA72955" w:rsidR="00447E03" w:rsidRDefault="00447E03" w:rsidP="00B3119B">
      <w:pPr>
        <w:pStyle w:val="ListParagraph"/>
        <w:numPr>
          <w:ilvl w:val="1"/>
          <w:numId w:val="1"/>
        </w:numPr>
        <w:ind w:left="0" w:hanging="709"/>
      </w:pPr>
      <w:r>
        <w:t>Any reference to []</w:t>
      </w:r>
      <w:r w:rsidR="00B3119B">
        <w:rPr>
          <w:rStyle w:val="FootnoteReference"/>
        </w:rPr>
        <w:footnoteReference w:id="2"/>
      </w:r>
      <w:r>
        <w:t xml:space="preserve"> as “Bank”, “Secured Party” or any other term which is defined to refer to, or is by reference to the context to be construed as a reference to, []</w:t>
      </w:r>
      <w:r w:rsidR="00B3119B">
        <w:rPr>
          <w:rStyle w:val="FootnoteReference"/>
        </w:rPr>
        <w:footnoteReference w:id="3"/>
      </w:r>
      <w:r>
        <w:t xml:space="preserve"> (or any predecessor) as the beneficiary </w:t>
      </w:r>
      <w:r>
        <w:lastRenderedPageBreak/>
        <w:t>of any Security Interests, or party on whose behalf the Security Interests are held</w:t>
      </w:r>
      <w:r w:rsidR="00B3119B">
        <w:t xml:space="preserve">, shall be construed as a reference to the Security Agent (and any other member of the </w:t>
      </w:r>
      <w:r w:rsidR="008A1570">
        <w:t xml:space="preserve">NatWest </w:t>
      </w:r>
      <w:bookmarkStart w:id="0" w:name="_GoBack"/>
      <w:r w:rsidR="00B3119B">
        <w:t>Group</w:t>
      </w:r>
      <w:bookmarkEnd w:id="0"/>
      <w:r w:rsidR="00B3119B">
        <w:t xml:space="preserve"> which may become a successor or assignee of the Security Agent’s rights in connection with the Security Interests from time to time) in connection with the Security Interests from time to time;</w:t>
      </w:r>
    </w:p>
    <w:p w14:paraId="2CD4B424" w14:textId="77777777" w:rsidR="00B3119B" w:rsidRDefault="00B3119B" w:rsidP="00B3119B">
      <w:pPr>
        <w:pStyle w:val="ListParagraph"/>
      </w:pPr>
    </w:p>
    <w:p w14:paraId="770F9294" w14:textId="77777777" w:rsidR="00B3119B" w:rsidRPr="00B3119B" w:rsidRDefault="00B3119B" w:rsidP="00B3119B">
      <w:pPr>
        <w:pStyle w:val="ListParagraph"/>
        <w:numPr>
          <w:ilvl w:val="0"/>
          <w:numId w:val="1"/>
        </w:numPr>
        <w:rPr>
          <w:b/>
        </w:rPr>
      </w:pPr>
      <w:r w:rsidRPr="00B3119B">
        <w:rPr>
          <w:b/>
        </w:rPr>
        <w:t>Miscellaneous</w:t>
      </w:r>
    </w:p>
    <w:p w14:paraId="2B773F3D" w14:textId="77777777" w:rsidR="00B3119B" w:rsidRDefault="00B3119B" w:rsidP="00B3119B"/>
    <w:p w14:paraId="18C1CA39" w14:textId="77777777" w:rsidR="00B3119B" w:rsidRDefault="00B3119B" w:rsidP="00B3119B">
      <w:pPr>
        <w:pStyle w:val="ListParagraph"/>
        <w:numPr>
          <w:ilvl w:val="1"/>
          <w:numId w:val="1"/>
        </w:numPr>
        <w:ind w:left="0" w:hanging="709"/>
      </w:pPr>
      <w:r>
        <w:t>Except as otherwise provided in this letter, the Facility Agreement shall remain in full force and effect.</w:t>
      </w:r>
    </w:p>
    <w:p w14:paraId="5D77B5FC" w14:textId="77777777" w:rsidR="00B3119B" w:rsidRDefault="00B3119B" w:rsidP="00B3119B"/>
    <w:p w14:paraId="548D771C" w14:textId="77777777" w:rsidR="00B3119B" w:rsidRDefault="00B3119B" w:rsidP="00B3119B">
      <w:pPr>
        <w:pStyle w:val="ListParagraph"/>
        <w:numPr>
          <w:ilvl w:val="1"/>
          <w:numId w:val="1"/>
        </w:numPr>
        <w:ind w:left="0" w:hanging="709"/>
      </w:pPr>
      <w:r>
        <w:t>From the date of this letter, this letter and the Facility Agreement shall be read and construed as one document.</w:t>
      </w:r>
    </w:p>
    <w:p w14:paraId="521F62F5" w14:textId="77777777" w:rsidR="00B3119B" w:rsidRDefault="00B3119B" w:rsidP="00B3119B"/>
    <w:p w14:paraId="19243F87" w14:textId="77777777" w:rsidR="00B3119B" w:rsidRDefault="00B3119B" w:rsidP="00B3119B">
      <w:pPr>
        <w:pStyle w:val="ListParagraph"/>
        <w:numPr>
          <w:ilvl w:val="0"/>
          <w:numId w:val="1"/>
        </w:numPr>
      </w:pPr>
      <w:r w:rsidRPr="00B3119B">
        <w:rPr>
          <w:b/>
        </w:rPr>
        <w:t>Governing</w:t>
      </w:r>
      <w:r>
        <w:t xml:space="preserve"> Law</w:t>
      </w:r>
    </w:p>
    <w:p w14:paraId="1EA5CE73" w14:textId="77777777" w:rsidR="00B3119B" w:rsidRDefault="00B3119B" w:rsidP="00B3119B"/>
    <w:p w14:paraId="59EDD24A" w14:textId="77777777" w:rsidR="00B3119B" w:rsidRDefault="00B3119B" w:rsidP="00B3119B">
      <w:r>
        <w:t>This letter and any non-contractual obligations arising out of it or in connection with it are governed by [</w:t>
      </w:r>
      <w:r w:rsidRPr="00B3119B">
        <w:rPr>
          <w:highlight w:val="yellow"/>
        </w:rPr>
        <w:t>FACILITY AGREEMENT GOVERNING LAW</w:t>
      </w:r>
      <w:r>
        <w:t>] law.</w:t>
      </w:r>
    </w:p>
    <w:p w14:paraId="13A949C9" w14:textId="77777777" w:rsidR="00B3119B" w:rsidRDefault="00B3119B" w:rsidP="00B3119B"/>
    <w:p w14:paraId="608062E2" w14:textId="77777777" w:rsidR="00B3119B" w:rsidRDefault="00B3119B" w:rsidP="00B3119B"/>
    <w:p w14:paraId="385E6127" w14:textId="77777777" w:rsidR="00B3119B" w:rsidRDefault="00B3119B" w:rsidP="00B3119B">
      <w:pPr>
        <w:ind w:left="-709"/>
      </w:pPr>
      <w:r>
        <w:t>If you agree to the above, please sign where indicated below.</w:t>
      </w:r>
    </w:p>
    <w:p w14:paraId="17C1E1F9" w14:textId="77777777" w:rsidR="00B3119B" w:rsidRDefault="00B3119B" w:rsidP="00B3119B">
      <w:pPr>
        <w:ind w:left="-709"/>
      </w:pPr>
    </w:p>
    <w:p w14:paraId="0406C7E8" w14:textId="77777777" w:rsidR="00B3119B" w:rsidRDefault="00B3119B" w:rsidP="00B3119B">
      <w:pPr>
        <w:ind w:left="-709"/>
        <w:rPr>
          <w:b/>
        </w:rPr>
      </w:pPr>
      <w:r>
        <w:rPr>
          <w:b/>
        </w:rPr>
        <w:t>Yours faithfully</w:t>
      </w:r>
    </w:p>
    <w:p w14:paraId="132FB679" w14:textId="77777777" w:rsidR="00B3119B" w:rsidRDefault="00B3119B" w:rsidP="00B3119B">
      <w:pPr>
        <w:ind w:left="-709"/>
        <w:rPr>
          <w:b/>
        </w:rPr>
      </w:pPr>
    </w:p>
    <w:p w14:paraId="2877F35C" w14:textId="77777777" w:rsidR="00B3119B" w:rsidRDefault="00B3119B" w:rsidP="00B3119B">
      <w:pPr>
        <w:ind w:left="-709"/>
        <w:rPr>
          <w:b/>
        </w:rPr>
      </w:pPr>
    </w:p>
    <w:p w14:paraId="1CBFDB21" w14:textId="77777777" w:rsidR="00B3119B" w:rsidRDefault="00B3119B" w:rsidP="00B3119B">
      <w:pPr>
        <w:ind w:left="-709"/>
        <w:rPr>
          <w:b/>
        </w:rPr>
      </w:pPr>
    </w:p>
    <w:p w14:paraId="07463824" w14:textId="77777777" w:rsidR="00B3119B" w:rsidRDefault="00B3119B" w:rsidP="00B3119B">
      <w:pPr>
        <w:ind w:left="-709"/>
        <w:rPr>
          <w:b/>
        </w:rPr>
      </w:pPr>
    </w:p>
    <w:p w14:paraId="2BE46491" w14:textId="77777777" w:rsidR="00B3119B" w:rsidRDefault="00B3119B" w:rsidP="00B3119B">
      <w:pPr>
        <w:ind w:left="-709"/>
        <w:rPr>
          <w:b/>
        </w:rPr>
      </w:pPr>
    </w:p>
    <w:p w14:paraId="73F2DDF2" w14:textId="77777777" w:rsidR="00B3119B" w:rsidRDefault="00B3119B" w:rsidP="00B3119B">
      <w:pPr>
        <w:ind w:left="-709"/>
        <w:rPr>
          <w:b/>
        </w:rPr>
      </w:pPr>
      <w:r>
        <w:rPr>
          <w:b/>
        </w:rPr>
        <w:t>For [] as Bank</w:t>
      </w:r>
    </w:p>
    <w:p w14:paraId="473993DC" w14:textId="77777777" w:rsidR="00B3119B" w:rsidRDefault="00B3119B" w:rsidP="00B3119B">
      <w:pPr>
        <w:ind w:left="-709"/>
        <w:rPr>
          <w:b/>
        </w:rPr>
      </w:pPr>
    </w:p>
    <w:p w14:paraId="06EA3E02" w14:textId="77777777" w:rsidR="00B3119B" w:rsidRDefault="00B3119B" w:rsidP="00B3119B">
      <w:pPr>
        <w:ind w:left="-709"/>
        <w:rPr>
          <w:b/>
        </w:rPr>
      </w:pPr>
    </w:p>
    <w:p w14:paraId="63599975" w14:textId="77777777" w:rsidR="00B3119B" w:rsidRDefault="00B3119B" w:rsidP="00B3119B">
      <w:pPr>
        <w:ind w:left="-709"/>
        <w:rPr>
          <w:b/>
        </w:rPr>
      </w:pPr>
    </w:p>
    <w:p w14:paraId="7F610952" w14:textId="77777777" w:rsidR="00B3119B" w:rsidRDefault="00B3119B" w:rsidP="00B3119B">
      <w:pPr>
        <w:ind w:left="-709"/>
        <w:rPr>
          <w:b/>
        </w:rPr>
      </w:pPr>
    </w:p>
    <w:p w14:paraId="48AF9D9A" w14:textId="77777777" w:rsidR="00B3119B" w:rsidRDefault="00B3119B" w:rsidP="00B3119B">
      <w:pPr>
        <w:ind w:left="-709"/>
        <w:rPr>
          <w:b/>
        </w:rPr>
      </w:pPr>
    </w:p>
    <w:p w14:paraId="143DFEE1" w14:textId="77777777" w:rsidR="00B3119B" w:rsidRDefault="00B3119B" w:rsidP="00B3119B">
      <w:pPr>
        <w:ind w:left="-709"/>
        <w:rPr>
          <w:b/>
        </w:rPr>
      </w:pPr>
    </w:p>
    <w:p w14:paraId="2967C0BA" w14:textId="77777777" w:rsidR="00B3119B" w:rsidRDefault="00B3119B" w:rsidP="00B3119B">
      <w:pPr>
        <w:ind w:left="-709"/>
        <w:rPr>
          <w:b/>
        </w:rPr>
      </w:pPr>
    </w:p>
    <w:p w14:paraId="0C5961E3" w14:textId="77777777" w:rsidR="00B3119B" w:rsidRDefault="00B3119B" w:rsidP="00B3119B">
      <w:pPr>
        <w:ind w:left="-709"/>
        <w:rPr>
          <w:b/>
        </w:rPr>
      </w:pPr>
      <w:r>
        <w:rPr>
          <w:b/>
        </w:rPr>
        <w:t>For [] as Security Agent</w:t>
      </w:r>
    </w:p>
    <w:p w14:paraId="5C0CEB6C" w14:textId="77777777" w:rsidR="00B3119B" w:rsidRDefault="00B3119B">
      <w:pPr>
        <w:suppressAutoHyphens w:val="0"/>
        <w:autoSpaceDE/>
        <w:autoSpaceDN/>
        <w:spacing w:after="200" w:line="276" w:lineRule="auto"/>
        <w:jc w:val="left"/>
        <w:rPr>
          <w:b/>
        </w:rPr>
      </w:pPr>
      <w:r>
        <w:rPr>
          <w:b/>
        </w:rPr>
        <w:br w:type="page"/>
      </w:r>
    </w:p>
    <w:p w14:paraId="76B083A5" w14:textId="77777777" w:rsidR="00B3119B" w:rsidRDefault="00B3119B" w:rsidP="00B3119B">
      <w:pPr>
        <w:ind w:left="-709"/>
        <w:jc w:val="left"/>
        <w:rPr>
          <w:b/>
        </w:rPr>
      </w:pPr>
      <w:r>
        <w:rPr>
          <w:b/>
        </w:rPr>
        <w:lastRenderedPageBreak/>
        <w:t>Form of Acknowledgement</w:t>
      </w:r>
    </w:p>
    <w:p w14:paraId="6CB742FB" w14:textId="77777777" w:rsidR="00B3119B" w:rsidRDefault="00B3119B" w:rsidP="00B3119B">
      <w:pPr>
        <w:ind w:left="-709"/>
        <w:jc w:val="left"/>
        <w:rPr>
          <w:b/>
        </w:rPr>
      </w:pPr>
    </w:p>
    <w:p w14:paraId="4D9182B5" w14:textId="77777777" w:rsidR="00B3119B" w:rsidRDefault="00B3119B" w:rsidP="00B3119B">
      <w:pPr>
        <w:ind w:left="-709"/>
        <w:jc w:val="left"/>
        <w:rPr>
          <w:b/>
        </w:rPr>
      </w:pPr>
      <w:r>
        <w:rPr>
          <w:b/>
        </w:rPr>
        <w:t>Accepted and agreed by</w:t>
      </w:r>
    </w:p>
    <w:p w14:paraId="62502667" w14:textId="77777777" w:rsidR="00B3119B" w:rsidRDefault="00B3119B" w:rsidP="00B3119B">
      <w:pPr>
        <w:ind w:left="-709"/>
        <w:jc w:val="left"/>
        <w:rPr>
          <w:b/>
        </w:rPr>
      </w:pPr>
    </w:p>
    <w:p w14:paraId="37DE36A7" w14:textId="77777777" w:rsidR="00B3119B" w:rsidRDefault="00B3119B" w:rsidP="00B3119B">
      <w:pPr>
        <w:ind w:left="-709"/>
        <w:jc w:val="left"/>
        <w:rPr>
          <w:b/>
        </w:rPr>
      </w:pPr>
    </w:p>
    <w:p w14:paraId="62E37A76" w14:textId="77777777" w:rsidR="00B3119B" w:rsidRDefault="00B3119B" w:rsidP="00B3119B">
      <w:pPr>
        <w:ind w:left="-709"/>
        <w:jc w:val="left"/>
        <w:rPr>
          <w:b/>
        </w:rPr>
      </w:pPr>
    </w:p>
    <w:p w14:paraId="4BDDD9E2" w14:textId="77777777" w:rsidR="00B3119B" w:rsidRDefault="00B3119B" w:rsidP="00B3119B">
      <w:pPr>
        <w:ind w:left="-709"/>
        <w:jc w:val="left"/>
        <w:rPr>
          <w:b/>
        </w:rPr>
      </w:pPr>
    </w:p>
    <w:p w14:paraId="18FC84DA" w14:textId="77777777" w:rsidR="00B3119B" w:rsidRDefault="00B3119B" w:rsidP="00B3119B">
      <w:pPr>
        <w:ind w:left="-709"/>
        <w:jc w:val="left"/>
        <w:rPr>
          <w:b/>
        </w:rPr>
      </w:pPr>
    </w:p>
    <w:p w14:paraId="2A815931" w14:textId="77777777" w:rsidR="00B3119B" w:rsidRPr="00B3119B" w:rsidRDefault="00B3119B" w:rsidP="00B3119B">
      <w:pPr>
        <w:ind w:left="-709"/>
        <w:jc w:val="left"/>
        <w:rPr>
          <w:b/>
        </w:rPr>
      </w:pPr>
      <w:r>
        <w:rPr>
          <w:b/>
        </w:rPr>
        <w:t>For and on behalf of []</w:t>
      </w:r>
    </w:p>
    <w:p w14:paraId="3F4776E8" w14:textId="77777777" w:rsidR="00447E03" w:rsidRDefault="00447E03" w:rsidP="00447E03">
      <w:pPr>
        <w:jc w:val="left"/>
      </w:pPr>
    </w:p>
    <w:p w14:paraId="33A96E69" w14:textId="77777777" w:rsidR="00447E03" w:rsidRDefault="00447E03" w:rsidP="00447E03">
      <w:pPr>
        <w:jc w:val="left"/>
      </w:pPr>
    </w:p>
    <w:p w14:paraId="05FD7A9B" w14:textId="77777777" w:rsidR="00447E03" w:rsidRDefault="00447E03" w:rsidP="00447E03">
      <w:pPr>
        <w:jc w:val="left"/>
      </w:pPr>
    </w:p>
    <w:p w14:paraId="68553238" w14:textId="77777777" w:rsidR="00447E03" w:rsidRDefault="00447E03" w:rsidP="00447E03">
      <w:pPr>
        <w:jc w:val="left"/>
      </w:pPr>
    </w:p>
    <w:p w14:paraId="27748B1A" w14:textId="77777777" w:rsidR="00447E03" w:rsidRDefault="00447E03" w:rsidP="00447E03">
      <w:pPr>
        <w:jc w:val="left"/>
      </w:pPr>
    </w:p>
    <w:p w14:paraId="3D09287B" w14:textId="77777777" w:rsidR="00447E03" w:rsidRPr="00447E03" w:rsidRDefault="00447E03" w:rsidP="00447E03">
      <w:pPr>
        <w:jc w:val="left"/>
      </w:pPr>
    </w:p>
    <w:p w14:paraId="2362CDD4" w14:textId="77777777" w:rsidR="00447E03" w:rsidRPr="00447E03" w:rsidRDefault="00447E03" w:rsidP="00447E03">
      <w:pPr>
        <w:jc w:val="left"/>
      </w:pPr>
    </w:p>
    <w:sectPr w:rsidR="00447E03" w:rsidRPr="00447E03" w:rsidSect="00447E03">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C006D" w14:textId="77777777" w:rsidR="00B3119B" w:rsidRDefault="00B3119B" w:rsidP="00B3119B">
      <w:r>
        <w:separator/>
      </w:r>
    </w:p>
  </w:endnote>
  <w:endnote w:type="continuationSeparator" w:id="0">
    <w:p w14:paraId="6A30512A" w14:textId="77777777" w:rsidR="00B3119B" w:rsidRDefault="00B3119B" w:rsidP="00B3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EFB02" w14:textId="77777777" w:rsidR="00B3119B" w:rsidRDefault="00B3119B" w:rsidP="00B3119B">
      <w:r>
        <w:separator/>
      </w:r>
    </w:p>
  </w:footnote>
  <w:footnote w:type="continuationSeparator" w:id="0">
    <w:p w14:paraId="69BAB6EA" w14:textId="77777777" w:rsidR="00B3119B" w:rsidRDefault="00B3119B" w:rsidP="00B3119B">
      <w:r>
        <w:continuationSeparator/>
      </w:r>
    </w:p>
  </w:footnote>
  <w:footnote w:id="1">
    <w:p w14:paraId="42717F94" w14:textId="77777777" w:rsidR="00B3119B" w:rsidRDefault="00B3119B">
      <w:pPr>
        <w:pStyle w:val="FootnoteText"/>
      </w:pPr>
      <w:r>
        <w:rPr>
          <w:rStyle w:val="FootnoteReference"/>
        </w:rPr>
        <w:footnoteRef/>
      </w:r>
      <w:r>
        <w:t xml:space="preserve"> Note: Insert the name of the Bank</w:t>
      </w:r>
    </w:p>
  </w:footnote>
  <w:footnote w:id="2">
    <w:p w14:paraId="1738194D" w14:textId="77777777" w:rsidR="00B3119B" w:rsidRDefault="00B3119B">
      <w:pPr>
        <w:pStyle w:val="FootnoteText"/>
      </w:pPr>
      <w:r>
        <w:rPr>
          <w:rStyle w:val="FootnoteReference"/>
        </w:rPr>
        <w:footnoteRef/>
      </w:r>
      <w:r>
        <w:t xml:space="preserve"> Note: Insert the name of the Bank </w:t>
      </w:r>
    </w:p>
  </w:footnote>
  <w:footnote w:id="3">
    <w:p w14:paraId="5E2F4BDA" w14:textId="77777777" w:rsidR="00B3119B" w:rsidRDefault="00B3119B">
      <w:pPr>
        <w:pStyle w:val="FootnoteText"/>
      </w:pPr>
      <w:r>
        <w:rPr>
          <w:rStyle w:val="FootnoteReference"/>
        </w:rPr>
        <w:footnoteRef/>
      </w:r>
      <w:r>
        <w:t xml:space="preserve"> Note: Insert the name of the Bank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14CCA"/>
    <w:multiLevelType w:val="multilevel"/>
    <w:tmpl w:val="69B6EADE"/>
    <w:lvl w:ilvl="0">
      <w:start w:val="1"/>
      <w:numFmt w:val="decimal"/>
      <w:lvlText w:val="%1"/>
      <w:lvlJc w:val="left"/>
      <w:pPr>
        <w:ind w:left="-4" w:hanging="705"/>
      </w:pPr>
      <w:rPr>
        <w:rFonts w:hint="default"/>
      </w:rPr>
    </w:lvl>
    <w:lvl w:ilvl="1">
      <w:start w:val="1"/>
      <w:numFmt w:val="decimal"/>
      <w:isLgl/>
      <w:lvlText w:val="%1.%2"/>
      <w:lvlJc w:val="left"/>
      <w:pPr>
        <w:ind w:left="-349" w:hanging="360"/>
      </w:pPr>
      <w:rPr>
        <w:rFonts w:hint="default"/>
        <w:b w:val="0"/>
      </w:rPr>
    </w:lvl>
    <w:lvl w:ilvl="2">
      <w:start w:val="1"/>
      <w:numFmt w:val="decimal"/>
      <w:isLgl/>
      <w:lvlText w:val="%1.%2.%3"/>
      <w:lvlJc w:val="left"/>
      <w:pPr>
        <w:ind w:left="11" w:hanging="720"/>
      </w:pPr>
      <w:rPr>
        <w:rFonts w:hint="default"/>
        <w:b w:val="0"/>
      </w:rPr>
    </w:lvl>
    <w:lvl w:ilvl="3">
      <w:start w:val="1"/>
      <w:numFmt w:val="decimal"/>
      <w:isLgl/>
      <w:lvlText w:val="%1.%2.%3.%4"/>
      <w:lvlJc w:val="left"/>
      <w:pPr>
        <w:ind w:left="11" w:hanging="720"/>
      </w:pPr>
      <w:rPr>
        <w:rFonts w:hint="default"/>
        <w:b w:val="0"/>
      </w:rPr>
    </w:lvl>
    <w:lvl w:ilvl="4">
      <w:start w:val="1"/>
      <w:numFmt w:val="decimal"/>
      <w:isLgl/>
      <w:lvlText w:val="%1.%2.%3.%4.%5"/>
      <w:lvlJc w:val="left"/>
      <w:pPr>
        <w:ind w:left="371" w:hanging="1080"/>
      </w:pPr>
      <w:rPr>
        <w:rFonts w:hint="default"/>
        <w:b w:val="0"/>
      </w:rPr>
    </w:lvl>
    <w:lvl w:ilvl="5">
      <w:start w:val="1"/>
      <w:numFmt w:val="decimal"/>
      <w:isLgl/>
      <w:lvlText w:val="%1.%2.%3.%4.%5.%6"/>
      <w:lvlJc w:val="left"/>
      <w:pPr>
        <w:ind w:left="371" w:hanging="1080"/>
      </w:pPr>
      <w:rPr>
        <w:rFonts w:hint="default"/>
        <w:b w:val="0"/>
      </w:rPr>
    </w:lvl>
    <w:lvl w:ilvl="6">
      <w:start w:val="1"/>
      <w:numFmt w:val="decimal"/>
      <w:isLgl/>
      <w:lvlText w:val="%1.%2.%3.%4.%5.%6.%7"/>
      <w:lvlJc w:val="left"/>
      <w:pPr>
        <w:ind w:left="731" w:hanging="1440"/>
      </w:pPr>
      <w:rPr>
        <w:rFonts w:hint="default"/>
        <w:b w:val="0"/>
      </w:rPr>
    </w:lvl>
    <w:lvl w:ilvl="7">
      <w:start w:val="1"/>
      <w:numFmt w:val="decimal"/>
      <w:isLgl/>
      <w:lvlText w:val="%1.%2.%3.%4.%5.%6.%7.%8"/>
      <w:lvlJc w:val="left"/>
      <w:pPr>
        <w:ind w:left="731" w:hanging="1440"/>
      </w:pPr>
      <w:rPr>
        <w:rFonts w:hint="default"/>
        <w:b w:val="0"/>
      </w:rPr>
    </w:lvl>
    <w:lvl w:ilvl="8">
      <w:start w:val="1"/>
      <w:numFmt w:val="decimal"/>
      <w:isLgl/>
      <w:lvlText w:val="%1.%2.%3.%4.%5.%6.%7.%8.%9"/>
      <w:lvlJc w:val="left"/>
      <w:pPr>
        <w:ind w:left="1091"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E03"/>
    <w:rsid w:val="000255E3"/>
    <w:rsid w:val="002E2D61"/>
    <w:rsid w:val="003A4A9D"/>
    <w:rsid w:val="00447E03"/>
    <w:rsid w:val="004A5888"/>
    <w:rsid w:val="008A1570"/>
    <w:rsid w:val="009E770F"/>
    <w:rsid w:val="00B3119B"/>
    <w:rsid w:val="00D13C38"/>
    <w:rsid w:val="00F724CF"/>
    <w:rsid w:val="00FA3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1E00"/>
  <w15:docId w15:val="{DFC3350B-101C-4635-AC04-C89F7645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7E03"/>
    <w:pPr>
      <w:suppressAutoHyphens/>
      <w:autoSpaceDE w:val="0"/>
      <w:autoSpaceDN w:val="0"/>
      <w:spacing w:after="0" w:line="240" w:lineRule="auto"/>
      <w:jc w:val="both"/>
    </w:pPr>
    <w:rPr>
      <w:rFonts w:ascii="Arial" w:eastAsia="MS Mincho" w:hAnsi="Arial" w:cs="Arial"/>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E03"/>
    <w:pPr>
      <w:suppressAutoHyphens w:val="0"/>
      <w:autoSpaceDE/>
      <w:autoSpaceDN/>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47E03"/>
    <w:rPr>
      <w:rFonts w:ascii="Tahoma" w:hAnsi="Tahoma" w:cs="Tahoma"/>
      <w:sz w:val="16"/>
      <w:szCs w:val="16"/>
    </w:rPr>
  </w:style>
  <w:style w:type="paragraph" w:styleId="ListParagraph">
    <w:name w:val="List Paragraph"/>
    <w:basedOn w:val="Normal"/>
    <w:uiPriority w:val="34"/>
    <w:qFormat/>
    <w:rsid w:val="00447E03"/>
    <w:pPr>
      <w:ind w:left="720"/>
      <w:contextualSpacing/>
    </w:pPr>
  </w:style>
  <w:style w:type="paragraph" w:styleId="FootnoteText">
    <w:name w:val="footnote text"/>
    <w:basedOn w:val="Normal"/>
    <w:link w:val="FootnoteTextChar"/>
    <w:uiPriority w:val="99"/>
    <w:semiHidden/>
    <w:unhideWhenUsed/>
    <w:rsid w:val="00B3119B"/>
  </w:style>
  <w:style w:type="character" w:customStyle="1" w:styleId="FootnoteTextChar">
    <w:name w:val="Footnote Text Char"/>
    <w:basedOn w:val="DefaultParagraphFont"/>
    <w:link w:val="FootnoteText"/>
    <w:uiPriority w:val="99"/>
    <w:semiHidden/>
    <w:rsid w:val="00B3119B"/>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311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83EA-0C25-4853-A21A-34CBDF5B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Royal Bank of Scotland</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Oconnja</dc:creator>
  <cp:lastModifiedBy>Phillips, Amanda (Lending Product Franchise )</cp:lastModifiedBy>
  <cp:revision>5</cp:revision>
  <dcterms:created xsi:type="dcterms:W3CDTF">2020-06-04T09:32:00Z</dcterms:created>
  <dcterms:modified xsi:type="dcterms:W3CDTF">2020-07-08T12:49:00Z</dcterms:modified>
</cp:coreProperties>
</file>